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702" w:rsidRPr="00DD6683" w:rsidRDefault="0040126C" w:rsidP="00A75702">
      <w:pPr>
        <w:pStyle w:val="a5"/>
        <w:shd w:val="clear" w:color="auto" w:fill="FFFFFF"/>
        <w:spacing w:line="330" w:lineRule="atLeast"/>
        <w:rPr>
          <w:rFonts w:asciiTheme="majorEastAsia" w:eastAsiaTheme="majorEastAsia" w:hAnsiTheme="majorEastAsia"/>
          <w:color w:val="404040"/>
          <w:sz w:val="21"/>
          <w:szCs w:val="21"/>
        </w:rPr>
      </w:pPr>
      <w:r w:rsidRPr="00DD6683">
        <w:rPr>
          <w:rFonts w:asciiTheme="majorEastAsia" w:eastAsiaTheme="majorEastAsia" w:hAnsiTheme="majorEastAsia"/>
          <w:color w:val="404040"/>
          <w:sz w:val="21"/>
          <w:szCs w:val="21"/>
        </w:rPr>
        <w:t xml:space="preserve"> </w:t>
      </w:r>
      <w:r w:rsidR="00A75702" w:rsidRPr="00DD6683">
        <w:rPr>
          <w:rFonts w:asciiTheme="majorEastAsia" w:eastAsiaTheme="majorEastAsia" w:hAnsiTheme="majorEastAsia"/>
          <w:color w:val="404040"/>
          <w:sz w:val="21"/>
          <w:szCs w:val="21"/>
        </w:rPr>
        <w:t>“战马”独轮摩托车参数表：</w:t>
      </w:r>
      <w:r w:rsidR="00A75702" w:rsidRPr="00DD6683">
        <w:rPr>
          <w:rFonts w:asciiTheme="majorEastAsia" w:eastAsiaTheme="majorEastAsia" w:hAnsiTheme="majorEastAsia"/>
          <w:color w:val="404040"/>
          <w:sz w:val="21"/>
          <w:szCs w:val="21"/>
        </w:rPr>
        <w:br/>
        <w:t>1.最高时速23公里/小时。三级速度警示，时速在16、18、23公里时段各有报响声。</w:t>
      </w:r>
      <w:r w:rsidR="00A75702" w:rsidRPr="00DD6683">
        <w:rPr>
          <w:rFonts w:asciiTheme="majorEastAsia" w:eastAsiaTheme="majorEastAsia" w:hAnsiTheme="majorEastAsia"/>
          <w:color w:val="404040"/>
          <w:sz w:val="21"/>
          <w:szCs w:val="21"/>
        </w:rPr>
        <w:br/>
        <w:t>2.电机功率1200W，电机规格；18寸，轮胎3.00 X 18；</w:t>
      </w:r>
      <w:r w:rsidR="00A75702" w:rsidRPr="00DD6683">
        <w:rPr>
          <w:rFonts w:asciiTheme="majorEastAsia" w:eastAsiaTheme="majorEastAsia" w:hAnsiTheme="majorEastAsia"/>
          <w:color w:val="404040"/>
          <w:sz w:val="21"/>
          <w:szCs w:val="21"/>
        </w:rPr>
        <w:br/>
        <w:t>3.续航里程标准版约35约公里，加强版约45公里，终结版约65W公里，续行里程根据路况、操作员体重和习惯确定；</w:t>
      </w:r>
      <w:r w:rsidR="00A75702" w:rsidRPr="00DD6683">
        <w:rPr>
          <w:rFonts w:asciiTheme="majorEastAsia" w:eastAsiaTheme="majorEastAsia" w:hAnsiTheme="majorEastAsia"/>
          <w:color w:val="404040"/>
          <w:sz w:val="21"/>
          <w:szCs w:val="21"/>
        </w:rPr>
        <w:br/>
        <w:t>4.标准版：D9-32电池容量300WH   加强版D9-48电池容量400WH；</w:t>
      </w:r>
      <w:r w:rsidR="00A75702" w:rsidRPr="00DD6683">
        <w:rPr>
          <w:rFonts w:asciiTheme="majorEastAsia" w:eastAsiaTheme="majorEastAsia" w:hAnsiTheme="majorEastAsia"/>
          <w:color w:val="404040"/>
          <w:sz w:val="21"/>
          <w:szCs w:val="21"/>
        </w:rPr>
        <w:br/>
        <w:t>5.标称电压60V 正常工作电流10A  最大输出电流80A；标配充电器67.2V、2A。</w:t>
      </w:r>
      <w:r w:rsidR="00A75702" w:rsidRPr="00DD6683">
        <w:rPr>
          <w:rFonts w:asciiTheme="majorEastAsia" w:eastAsiaTheme="majorEastAsia" w:hAnsiTheme="majorEastAsia"/>
          <w:color w:val="404040"/>
          <w:sz w:val="21"/>
          <w:szCs w:val="21"/>
        </w:rPr>
        <w:br/>
        <w:t>6.爬坡能力25-30度；车身自重19公斤；包装后毛重30公斤。</w:t>
      </w:r>
      <w:r w:rsidR="00A75702" w:rsidRPr="00DD6683">
        <w:rPr>
          <w:rFonts w:asciiTheme="majorEastAsia" w:eastAsiaTheme="majorEastAsia" w:hAnsiTheme="majorEastAsia"/>
          <w:color w:val="404040"/>
          <w:sz w:val="21"/>
          <w:szCs w:val="21"/>
        </w:rPr>
        <w:br/>
        <w:t>7.载重能力：150公斤，适合全球人士；最佳工作温度12-35摄氏度（温度低于12摄氏度，电池输出容量会变低）。</w:t>
      </w:r>
      <w:r w:rsidR="00A75702" w:rsidRPr="00DD6683">
        <w:rPr>
          <w:rFonts w:asciiTheme="majorEastAsia" w:eastAsiaTheme="majorEastAsia" w:hAnsiTheme="majorEastAsia"/>
          <w:color w:val="404040"/>
          <w:sz w:val="21"/>
          <w:szCs w:val="21"/>
        </w:rPr>
        <w:br/>
        <w:t>8.配电源防盗锁、说明书、保修卡。注明：轮胎、外壳照明灯等易损耗件不保修！</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b w:val="0"/>
          <w:color w:val="404040"/>
          <w:sz w:val="21"/>
          <w:szCs w:val="21"/>
        </w:rPr>
      </w:pP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独轮摩托车工作原理：</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利用陀螺仪仪传感器控制平衡，高功率的电动机驱动，可以获得很好的动力。内部通过单片机程序控制，限速在20KM/H左右，在保证安全的同时兼顾到行车速度。</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b w:val="0"/>
          <w:color w:val="404040"/>
          <w:sz w:val="21"/>
          <w:szCs w:val="21"/>
        </w:rPr>
      </w:pP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骑行操作和安全提示：</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首先开启电源开关，等数秒后车身自平衡，骑坐到独轮摩托车坐包上，轻轻向前倾斜身体，车子自动往前加速，向后倾斜是减速或刹车,向左或向右摆动身体车子自动跟着转弯，身体向前倾越多，重力越往前，车速就越快，车内的一系列回旋装置确保它能很好的保持自平衡，不会摔倒。在骑行中，听到警报提示音时，请不加现强行加速，以防止超速失控。操作独轮摩托车前请仔细阅览本说明书；</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b w:val="0"/>
          <w:color w:val="404040"/>
          <w:sz w:val="21"/>
          <w:szCs w:val="21"/>
        </w:rPr>
      </w:pP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注意：</w:t>
      </w:r>
    </w:p>
    <w:p w:rsidR="00DD6683" w:rsidRPr="00DD6683" w:rsidRDefault="00DD6683" w:rsidP="00DD6683">
      <w:pPr>
        <w:pStyle w:val="a5"/>
        <w:shd w:val="clear" w:color="auto" w:fill="FFFFFF"/>
        <w:spacing w:line="330" w:lineRule="atLeast"/>
        <w:rPr>
          <w:rStyle w:val="a6"/>
          <w:rFonts w:asciiTheme="majorEastAsia" w:eastAsiaTheme="majorEastAsia" w:hAnsiTheme="majorEastAsia" w:hint="eastAsia"/>
          <w:b w:val="0"/>
          <w:color w:val="404040"/>
          <w:sz w:val="21"/>
          <w:szCs w:val="21"/>
        </w:rPr>
      </w:pPr>
      <w:r w:rsidRPr="00DD6683">
        <w:rPr>
          <w:rStyle w:val="a6"/>
          <w:rFonts w:asciiTheme="majorEastAsia" w:eastAsiaTheme="majorEastAsia" w:hAnsiTheme="majorEastAsia" w:hint="eastAsia"/>
          <w:b w:val="0"/>
          <w:color w:val="404040"/>
          <w:sz w:val="21"/>
          <w:szCs w:val="21"/>
        </w:rPr>
        <w:t>操作独轮摩托车时可能有因路面不平造成车轮打滑摔倒等风险存在，骑行时请使用摩托车专用的安全护具，以防止发生意外时，保护骑行者的安全；您选择购买和使用了此款独轮摩托车，就意味您同意购买此款独轮摩车有可能存在的风险！</w:t>
      </w:r>
    </w:p>
    <w:p w:rsidR="00622184" w:rsidRPr="00DD6683" w:rsidRDefault="00622184" w:rsidP="00622184">
      <w:pPr>
        <w:pStyle w:val="a5"/>
        <w:shd w:val="clear" w:color="auto" w:fill="FFFFFF"/>
        <w:spacing w:line="330" w:lineRule="atLeast"/>
        <w:rPr>
          <w:rFonts w:asciiTheme="majorEastAsia" w:eastAsiaTheme="majorEastAsia" w:hAnsiTheme="majorEastAsia"/>
          <w:color w:val="404040"/>
          <w:sz w:val="21"/>
          <w:szCs w:val="21"/>
        </w:rPr>
      </w:pPr>
      <w:r w:rsidRPr="00DD6683">
        <w:rPr>
          <w:rStyle w:val="a6"/>
          <w:rFonts w:asciiTheme="majorEastAsia" w:eastAsiaTheme="majorEastAsia" w:hAnsiTheme="majorEastAsia"/>
          <w:b w:val="0"/>
          <w:color w:val="404040"/>
          <w:sz w:val="21"/>
          <w:szCs w:val="21"/>
        </w:rPr>
        <w:t>Newest self balancing electric unicycle motorbike</w:t>
      </w:r>
    </w:p>
    <w:p w:rsidR="00622184" w:rsidRPr="00DD6683" w:rsidRDefault="00622184" w:rsidP="00622184">
      <w:pPr>
        <w:pStyle w:val="a5"/>
        <w:shd w:val="clear" w:color="auto" w:fill="FFFFFF"/>
        <w:spacing w:line="330" w:lineRule="atLeast"/>
        <w:rPr>
          <w:rFonts w:asciiTheme="majorEastAsia" w:eastAsiaTheme="majorEastAsia" w:hAnsiTheme="majorEastAsia"/>
          <w:color w:val="404040"/>
          <w:sz w:val="21"/>
          <w:szCs w:val="21"/>
        </w:rPr>
      </w:pPr>
      <w:r w:rsidRPr="00DD6683">
        <w:rPr>
          <w:rFonts w:asciiTheme="majorEastAsia" w:eastAsiaTheme="majorEastAsia" w:hAnsiTheme="majorEastAsia"/>
          <w:color w:val="404040"/>
          <w:sz w:val="21"/>
          <w:szCs w:val="21"/>
        </w:rPr>
        <w:t>Self balancing electric unicycle motorbike is the self balance of a gyro sensor of a new, high-tech products, is nowadays the most environment-friendly</w:t>
      </w:r>
      <w:r w:rsidR="0013590A">
        <w:rPr>
          <w:rFonts w:asciiTheme="majorEastAsia" w:eastAsiaTheme="majorEastAsia" w:hAnsiTheme="majorEastAsia" w:hint="eastAsia"/>
          <w:color w:val="404040"/>
          <w:sz w:val="21"/>
          <w:szCs w:val="21"/>
        </w:rPr>
        <w:t xml:space="preserve"> </w:t>
      </w:r>
      <w:r w:rsidRPr="00DD6683">
        <w:rPr>
          <w:rFonts w:asciiTheme="majorEastAsia" w:eastAsiaTheme="majorEastAsia" w:hAnsiTheme="majorEastAsia"/>
          <w:color w:val="404040"/>
          <w:sz w:val="21"/>
          <w:szCs w:val="21"/>
        </w:rPr>
        <w:t>convenient traffic means of transport. The user may own forward and backward pass t</w:t>
      </w:r>
      <w:r w:rsidR="0013590A">
        <w:rPr>
          <w:rFonts w:asciiTheme="majorEastAsia" w:eastAsiaTheme="majorEastAsia" w:hAnsiTheme="majorEastAsia"/>
          <w:color w:val="404040"/>
          <w:sz w:val="21"/>
          <w:szCs w:val="21"/>
        </w:rPr>
        <w:t>o achieve forward. Acceleration,</w:t>
      </w:r>
      <w:r w:rsidRPr="00DD6683">
        <w:rPr>
          <w:rFonts w:asciiTheme="majorEastAsia" w:eastAsiaTheme="majorEastAsia" w:hAnsiTheme="majorEastAsia"/>
          <w:color w:val="404040"/>
          <w:sz w:val="21"/>
          <w:szCs w:val="21"/>
        </w:rPr>
        <w:t xml:space="preserve"> Deceleration,</w:t>
      </w:r>
      <w:r w:rsidR="0013590A">
        <w:rPr>
          <w:rFonts w:asciiTheme="majorEastAsia" w:eastAsiaTheme="majorEastAsia" w:hAnsiTheme="majorEastAsia" w:hint="eastAsia"/>
          <w:color w:val="404040"/>
          <w:sz w:val="21"/>
          <w:szCs w:val="21"/>
        </w:rPr>
        <w:t xml:space="preserve"> </w:t>
      </w:r>
      <w:r w:rsidRPr="00DD6683">
        <w:rPr>
          <w:rFonts w:asciiTheme="majorEastAsia" w:eastAsiaTheme="majorEastAsia" w:hAnsiTheme="majorEastAsia"/>
          <w:color w:val="404040"/>
          <w:sz w:val="21"/>
          <w:szCs w:val="21"/>
        </w:rPr>
        <w:t>braking and driving mode, turning left and right is depends on the body twist can be achieved. Self balancing electric unicycle motorbike,the appearance of fashion and small size does not occupy a space, can carry is you go traveling. At wo</w:t>
      </w:r>
      <w:r w:rsidR="0013590A">
        <w:rPr>
          <w:rFonts w:asciiTheme="majorEastAsia" w:eastAsiaTheme="majorEastAsia" w:hAnsiTheme="majorEastAsia"/>
          <w:color w:val="404040"/>
          <w:sz w:val="21"/>
          <w:szCs w:val="21"/>
        </w:rPr>
        <w:t>rk,</w:t>
      </w:r>
      <w:r w:rsidRPr="00DD6683">
        <w:rPr>
          <w:rFonts w:asciiTheme="majorEastAsia" w:eastAsiaTheme="majorEastAsia" w:hAnsiTheme="majorEastAsia"/>
          <w:color w:val="404040"/>
          <w:sz w:val="21"/>
          <w:szCs w:val="21"/>
        </w:rPr>
        <w:t xml:space="preserve"> School. Shopping is a good helper.</w:t>
      </w:r>
    </w:p>
    <w:p w:rsidR="00000000" w:rsidRPr="00DD6683" w:rsidRDefault="00D70378">
      <w:pPr>
        <w:rPr>
          <w:rFonts w:asciiTheme="majorEastAsia" w:eastAsiaTheme="majorEastAsia" w:hAnsiTheme="majorEastAsia" w:hint="eastAsia"/>
          <w:szCs w:val="21"/>
        </w:rPr>
      </w:pPr>
    </w:p>
    <w:p w:rsidR="00622184" w:rsidRPr="00622184" w:rsidRDefault="00622184" w:rsidP="00622184">
      <w:pPr>
        <w:widowControl/>
        <w:shd w:val="clear" w:color="auto" w:fill="FFFFFF"/>
        <w:spacing w:before="100" w:beforeAutospacing="1" w:after="100" w:afterAutospacing="1" w:line="330" w:lineRule="atLeast"/>
        <w:jc w:val="left"/>
        <w:rPr>
          <w:rFonts w:asciiTheme="majorEastAsia" w:eastAsiaTheme="majorEastAsia" w:hAnsiTheme="majorEastAsia" w:cs="宋体"/>
          <w:color w:val="404040"/>
          <w:kern w:val="0"/>
          <w:szCs w:val="21"/>
        </w:rPr>
      </w:pPr>
      <w:r w:rsidRPr="00DD6683">
        <w:rPr>
          <w:rFonts w:asciiTheme="majorEastAsia" w:eastAsiaTheme="majorEastAsia" w:hAnsiTheme="majorEastAsia" w:cs="宋体"/>
          <w:bCs/>
          <w:color w:val="404040"/>
          <w:kern w:val="0"/>
          <w:szCs w:val="21"/>
        </w:rPr>
        <w:t>Product parameters:</w:t>
      </w:r>
    </w:p>
    <w:tbl>
      <w:tblPr>
        <w:tblW w:w="9490" w:type="dxa"/>
        <w:tblCellSpacing w:w="15" w:type="dxa"/>
        <w:tblBorders>
          <w:top w:val="outset" w:sz="6" w:space="0" w:color="000000"/>
          <w:left w:val="outset" w:sz="6" w:space="0" w:color="000000"/>
          <w:bottom w:val="outset" w:sz="6" w:space="0" w:color="000000"/>
          <w:right w:val="outset" w:sz="6" w:space="0" w:color="000000"/>
        </w:tblBorders>
        <w:shd w:val="clear" w:color="auto" w:fill="FFFFFF"/>
        <w:tblCellMar>
          <w:top w:w="45" w:type="dxa"/>
          <w:left w:w="45" w:type="dxa"/>
          <w:bottom w:w="45" w:type="dxa"/>
          <w:right w:w="45" w:type="dxa"/>
        </w:tblCellMar>
        <w:tblLook w:val="04A0"/>
      </w:tblPr>
      <w:tblGrid>
        <w:gridCol w:w="1645"/>
        <w:gridCol w:w="1971"/>
        <w:gridCol w:w="2248"/>
        <w:gridCol w:w="3626"/>
      </w:tblGrid>
      <w:tr w:rsidR="00622184" w:rsidRPr="00DD6683" w:rsidTr="00622184">
        <w:trPr>
          <w:tblCellSpacing w:w="15" w:type="dxa"/>
        </w:trPr>
        <w:tc>
          <w:tcPr>
            <w:tcW w:w="136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Top</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Specifications</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Parameters content</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Speak clearly</w:t>
            </w:r>
          </w:p>
        </w:tc>
      </w:tr>
      <w:tr w:rsidR="00622184" w:rsidRPr="00DD6683" w:rsidTr="00622184">
        <w:trPr>
          <w:tblCellSpacing w:w="15" w:type="dxa"/>
        </w:trPr>
        <w:tc>
          <w:tcPr>
            <w:tcW w:w="136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Of</w:t>
            </w:r>
            <w:r w:rsidRPr="00622184">
              <w:rPr>
                <w:rFonts w:asciiTheme="majorEastAsia" w:eastAsiaTheme="majorEastAsia" w:hAnsiTheme="majorEastAsia" w:cs="宋体"/>
                <w:b/>
                <w:color w:val="404040"/>
                <w:kern w:val="0"/>
                <w:szCs w:val="21"/>
              </w:rPr>
              <w:br/>
              <w:t>Can</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Maximum speed</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About 20 km</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Distance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About 35km</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As the rider weight and road condition and environment temperature</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Maximum climbing angle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About 30 degrees</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Standard weight 85 kg</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Battery</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400WH </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With short circuit, over current protection function</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Applicable temperature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Minus 10 degrees Celsius to 40 degrees Celsius</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The most suitable for the use of temperature 10-30 degrees Celsius</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Maximum load</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125 kg</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Charge voltage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AC 110-220V 50-60HZ</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Charger output voltage 67.2V</w:t>
            </w:r>
          </w:p>
        </w:tc>
      </w:tr>
      <w:tr w:rsidR="00622184" w:rsidRPr="00DD6683" w:rsidTr="00622184">
        <w:trPr>
          <w:tblCellSpacing w:w="15" w:type="dxa"/>
        </w:trPr>
        <w:tc>
          <w:tcPr>
            <w:tcW w:w="136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Protection</w:t>
            </w:r>
            <w:r w:rsidRPr="00622184">
              <w:rPr>
                <w:rFonts w:asciiTheme="majorEastAsia" w:eastAsiaTheme="majorEastAsia" w:hAnsiTheme="majorEastAsia" w:cs="宋体"/>
                <w:b/>
                <w:color w:val="404040"/>
                <w:kern w:val="0"/>
                <w:szCs w:val="21"/>
              </w:rPr>
              <w:br/>
              <w:t>Measures</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Roll protection</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Around 45 degrees</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Over 45 degrees, the electric will stop turning</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Speed limit protection</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Open at speeds greater than 18 km per hour</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The head begins to lift and gradually slow down to stop</w:t>
            </w:r>
          </w:p>
        </w:tc>
      </w:tr>
      <w:tr w:rsidR="00622184" w:rsidRPr="00DD6683" w:rsidTr="00622184">
        <w:trPr>
          <w:tblCellSpacing w:w="15" w:type="dxa"/>
        </w:trPr>
        <w:tc>
          <w:tcPr>
            <w:tcW w:w="136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Message hint</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Speeding tips</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At the time of speeding</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Alarm at a speed of over 18 kilometers per hour</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Electricity</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Battery indicator LED</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85 percent greater than about four LED light</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Sound cue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Beep.</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Start up with the sound of the standard, low power tips</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Standard voice prompts</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Ringing</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When the roll ringing</w:t>
            </w:r>
          </w:p>
        </w:tc>
      </w:tr>
      <w:tr w:rsidR="00622184" w:rsidRPr="00DD6683" w:rsidTr="00622184">
        <w:trPr>
          <w:tblCellSpacing w:w="15" w:type="dxa"/>
        </w:trPr>
        <w:tc>
          <w:tcPr>
            <w:tcW w:w="136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Enclosure</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Standard</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Charger</w:t>
            </w:r>
            <w:r w:rsidRPr="00622184">
              <w:rPr>
                <w:rFonts w:asciiTheme="majorEastAsia" w:eastAsiaTheme="majorEastAsia" w:hAnsiTheme="majorEastAsia" w:cs="宋体"/>
                <w:color w:val="404040"/>
                <w:kern w:val="0"/>
                <w:szCs w:val="21"/>
              </w:rPr>
              <w:br/>
              <w:t>Instruction manual</w:t>
            </w:r>
          </w:p>
        </w:tc>
        <w:tc>
          <w:tcPr>
            <w:tcW w:w="3783"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w:t>
            </w: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b/>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Charging time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About 120 minutes</w:t>
            </w:r>
          </w:p>
        </w:tc>
        <w:tc>
          <w:tcPr>
            <w:tcW w:w="3783"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Parameters in the form of the basic configuration of the reference, if there is discrepancy, to the kind of.</w:t>
            </w:r>
          </w:p>
        </w:tc>
      </w:tr>
      <w:tr w:rsidR="00622184" w:rsidRPr="00DD6683" w:rsidTr="00622184">
        <w:trPr>
          <w:tblCellSpacing w:w="15" w:type="dxa"/>
        </w:trPr>
        <w:tc>
          <w:tcPr>
            <w:tcW w:w="136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b/>
                <w:color w:val="404040"/>
                <w:kern w:val="0"/>
                <w:szCs w:val="21"/>
              </w:rPr>
            </w:pPr>
            <w:r w:rsidRPr="00622184">
              <w:rPr>
                <w:rFonts w:asciiTheme="majorEastAsia" w:eastAsiaTheme="majorEastAsia" w:hAnsiTheme="majorEastAsia" w:cs="宋体"/>
                <w:b/>
                <w:color w:val="404040"/>
                <w:kern w:val="0"/>
                <w:szCs w:val="21"/>
              </w:rPr>
              <w:t> Appearance and weight</w:t>
            </w: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Size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0.93*0.78*0.36CM</w:t>
            </w:r>
          </w:p>
        </w:tc>
        <w:tc>
          <w:tcPr>
            <w:tcW w:w="3783"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Tire size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18 inches</w:t>
            </w:r>
          </w:p>
        </w:tc>
        <w:tc>
          <w:tcPr>
            <w:tcW w:w="3783"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Body weight</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19KG</w:t>
            </w:r>
          </w:p>
        </w:tc>
        <w:tc>
          <w:tcPr>
            <w:tcW w:w="3783"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Appearance color</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Shell is black and blue, and the frame is red and blue </w:t>
            </w:r>
          </w:p>
        </w:tc>
        <w:tc>
          <w:tcPr>
            <w:tcW w:w="3783"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r>
      <w:tr w:rsidR="00622184" w:rsidRPr="00DD6683" w:rsidTr="00622184">
        <w:trPr>
          <w:tblCellSpacing w:w="15" w:type="dxa"/>
        </w:trPr>
        <w:tc>
          <w:tcPr>
            <w:tcW w:w="136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c>
          <w:tcPr>
            <w:tcW w:w="195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Package size</w:t>
            </w:r>
          </w:p>
        </w:tc>
        <w:tc>
          <w:tcPr>
            <w:tcW w:w="223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spacing w:before="100" w:beforeAutospacing="1" w:after="100" w:afterAutospacing="1" w:line="330" w:lineRule="atLeast"/>
              <w:jc w:val="center"/>
              <w:rPr>
                <w:rFonts w:asciiTheme="majorEastAsia" w:eastAsiaTheme="majorEastAsia" w:hAnsiTheme="majorEastAsia" w:cs="宋体"/>
                <w:color w:val="404040"/>
                <w:kern w:val="0"/>
                <w:szCs w:val="21"/>
              </w:rPr>
            </w:pPr>
            <w:r w:rsidRPr="00622184">
              <w:rPr>
                <w:rFonts w:asciiTheme="majorEastAsia" w:eastAsiaTheme="majorEastAsia" w:hAnsiTheme="majorEastAsia" w:cs="宋体"/>
                <w:color w:val="404040"/>
                <w:kern w:val="0"/>
                <w:szCs w:val="21"/>
              </w:rPr>
              <w:t> 0.98*0.8*0.38CM</w:t>
            </w:r>
          </w:p>
        </w:tc>
        <w:tc>
          <w:tcPr>
            <w:tcW w:w="3783"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22184" w:rsidRPr="00622184" w:rsidRDefault="00622184" w:rsidP="00622184">
            <w:pPr>
              <w:widowControl/>
              <w:jc w:val="left"/>
              <w:rPr>
                <w:rFonts w:asciiTheme="majorEastAsia" w:eastAsiaTheme="majorEastAsia" w:hAnsiTheme="majorEastAsia" w:cs="宋体"/>
                <w:color w:val="404040"/>
                <w:kern w:val="0"/>
                <w:szCs w:val="21"/>
              </w:rPr>
            </w:pPr>
          </w:p>
        </w:tc>
      </w:tr>
    </w:tbl>
    <w:p w:rsidR="00622184" w:rsidRPr="00DD6683" w:rsidRDefault="00622184">
      <w:pPr>
        <w:rPr>
          <w:rFonts w:asciiTheme="majorEastAsia" w:eastAsiaTheme="majorEastAsia" w:hAnsiTheme="majorEastAsia"/>
          <w:szCs w:val="21"/>
        </w:rPr>
      </w:pPr>
    </w:p>
    <w:sectPr w:rsidR="00622184" w:rsidRPr="00DD66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378" w:rsidRDefault="00D70378" w:rsidP="00622184">
      <w:r>
        <w:separator/>
      </w:r>
    </w:p>
  </w:endnote>
  <w:endnote w:type="continuationSeparator" w:id="1">
    <w:p w:rsidR="00D70378" w:rsidRDefault="00D70378" w:rsidP="006221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378" w:rsidRDefault="00D70378" w:rsidP="00622184">
      <w:r>
        <w:separator/>
      </w:r>
    </w:p>
  </w:footnote>
  <w:footnote w:type="continuationSeparator" w:id="1">
    <w:p w:rsidR="00D70378" w:rsidRDefault="00D70378" w:rsidP="006221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2184"/>
    <w:rsid w:val="0013590A"/>
    <w:rsid w:val="0040126C"/>
    <w:rsid w:val="00622184"/>
    <w:rsid w:val="00A75702"/>
    <w:rsid w:val="00D70378"/>
    <w:rsid w:val="00DD66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21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2184"/>
    <w:rPr>
      <w:sz w:val="18"/>
      <w:szCs w:val="18"/>
    </w:rPr>
  </w:style>
  <w:style w:type="paragraph" w:styleId="a4">
    <w:name w:val="footer"/>
    <w:basedOn w:val="a"/>
    <w:link w:val="Char0"/>
    <w:uiPriority w:val="99"/>
    <w:semiHidden/>
    <w:unhideWhenUsed/>
    <w:rsid w:val="006221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2184"/>
    <w:rPr>
      <w:sz w:val="18"/>
      <w:szCs w:val="18"/>
    </w:rPr>
  </w:style>
  <w:style w:type="paragraph" w:styleId="a5">
    <w:name w:val="Normal (Web)"/>
    <w:basedOn w:val="a"/>
    <w:uiPriority w:val="99"/>
    <w:unhideWhenUsed/>
    <w:rsid w:val="0062218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22184"/>
    <w:rPr>
      <w:b/>
      <w:bCs/>
    </w:rPr>
  </w:style>
</w:styles>
</file>

<file path=word/webSettings.xml><?xml version="1.0" encoding="utf-8"?>
<w:webSettings xmlns:r="http://schemas.openxmlformats.org/officeDocument/2006/relationships" xmlns:w="http://schemas.openxmlformats.org/wordprocessingml/2006/main">
  <w:divs>
    <w:div w:id="16122401">
      <w:bodyDiv w:val="1"/>
      <w:marLeft w:val="0"/>
      <w:marRight w:val="0"/>
      <w:marTop w:val="0"/>
      <w:marBottom w:val="0"/>
      <w:divBdr>
        <w:top w:val="none" w:sz="0" w:space="0" w:color="auto"/>
        <w:left w:val="none" w:sz="0" w:space="0" w:color="auto"/>
        <w:bottom w:val="none" w:sz="0" w:space="0" w:color="auto"/>
        <w:right w:val="none" w:sz="0" w:space="0" w:color="auto"/>
      </w:divBdr>
    </w:div>
    <w:div w:id="1135173642">
      <w:bodyDiv w:val="1"/>
      <w:marLeft w:val="0"/>
      <w:marRight w:val="0"/>
      <w:marTop w:val="0"/>
      <w:marBottom w:val="0"/>
      <w:divBdr>
        <w:top w:val="none" w:sz="0" w:space="0" w:color="auto"/>
        <w:left w:val="none" w:sz="0" w:space="0" w:color="auto"/>
        <w:bottom w:val="none" w:sz="0" w:space="0" w:color="auto"/>
        <w:right w:val="none" w:sz="0" w:space="0" w:color="auto"/>
      </w:divBdr>
    </w:div>
    <w:div w:id="180034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434</Words>
  <Characters>2477</Characters>
  <Application>Microsoft Office Word</Application>
  <DocSecurity>0</DocSecurity>
  <Lines>20</Lines>
  <Paragraphs>5</Paragraphs>
  <ScaleCrop>false</ScaleCrop>
  <Company>Microsoft</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2016-07-15T06:12:00Z</dcterms:created>
  <dcterms:modified xsi:type="dcterms:W3CDTF">2016-07-15T06:43:00Z</dcterms:modified>
</cp:coreProperties>
</file>